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2977" w14:textId="77777777" w:rsidR="00165C63" w:rsidRPr="001D7C84" w:rsidRDefault="00165C63" w:rsidP="004370F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D7C84">
        <w:rPr>
          <w:rFonts w:ascii="Arial" w:hAnsi="Arial" w:cs="Arial"/>
          <w:bCs/>
          <w:i/>
          <w:iCs/>
          <w:spacing w:val="-3"/>
          <w:sz w:val="22"/>
          <w:szCs w:val="22"/>
        </w:rPr>
        <w:t>Child Death Review Legislation Amendment Act 2020</w:t>
      </w: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 (the Amendment Act) </w:t>
      </w:r>
      <w:r>
        <w:rPr>
          <w:rFonts w:ascii="Arial" w:hAnsi="Arial" w:cs="Arial"/>
          <w:bCs/>
          <w:spacing w:val="-3"/>
          <w:sz w:val="22"/>
          <w:szCs w:val="22"/>
        </w:rPr>
        <w:t>received assent on 13</w:t>
      </w: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 February 2020 and has been proclaimed to commence on 1 July 2020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5BA75BA" w14:textId="77777777" w:rsidR="00165C63" w:rsidRPr="001D7C84" w:rsidRDefault="00165C63" w:rsidP="004370F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The Amendment Act amends the </w:t>
      </w:r>
      <w:r w:rsidRPr="001D7C84">
        <w:rPr>
          <w:rFonts w:ascii="Arial" w:hAnsi="Arial" w:cs="Arial"/>
          <w:bCs/>
          <w:i/>
          <w:iCs/>
          <w:spacing w:val="-3"/>
          <w:sz w:val="22"/>
          <w:szCs w:val="22"/>
        </w:rPr>
        <w:t>Family and Child Commission Act 2014</w:t>
      </w: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 (the FCC Act)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 w:rsidRPr="001D7C84">
        <w:rPr>
          <w:rFonts w:ascii="Arial" w:hAnsi="Arial" w:cs="Arial"/>
          <w:bCs/>
          <w:spacing w:val="-3"/>
          <w:sz w:val="22"/>
          <w:szCs w:val="22"/>
        </w:rPr>
        <w:t xml:space="preserve"> establish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Child Death Review </w:t>
      </w:r>
      <w:r w:rsidRPr="001D7C84">
        <w:rPr>
          <w:rFonts w:ascii="Arial" w:hAnsi="Arial" w:cs="Arial"/>
          <w:bCs/>
          <w:spacing w:val="-3"/>
          <w:sz w:val="22"/>
          <w:szCs w:val="22"/>
        </w:rPr>
        <w:t>Board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Board)</w:t>
      </w:r>
      <w:r w:rsidRPr="001D7C84">
        <w:rPr>
          <w:rFonts w:ascii="Arial" w:hAnsi="Arial" w:cs="Arial"/>
          <w:bCs/>
          <w:spacing w:val="-3"/>
          <w:sz w:val="22"/>
          <w:szCs w:val="22"/>
        </w:rPr>
        <w:t>, and provide that the Board has the following functions:</w:t>
      </w:r>
    </w:p>
    <w:p w14:paraId="7D431C96" w14:textId="77777777" w:rsidR="00165C63" w:rsidRPr="001D7C84" w:rsidRDefault="00165C63" w:rsidP="004370FF">
      <w:pPr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to carry out reviews relating to the child protection system following child deaths connected to the system;</w:t>
      </w:r>
    </w:p>
    <w:p w14:paraId="12AC9ECB" w14:textId="77777777" w:rsidR="00165C63" w:rsidRPr="001D7C84" w:rsidRDefault="00165C63" w:rsidP="004370FF">
      <w:pPr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to analyse data, and apply research, to identify patterns, trends and risk factors relevant to reviews under paragraph (a);</w:t>
      </w:r>
    </w:p>
    <w:p w14:paraId="03548A05" w14:textId="77777777" w:rsidR="00165C63" w:rsidRPr="001D7C84" w:rsidRDefault="00165C63" w:rsidP="004370FF">
      <w:pPr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to carry out, or engage persons to carry out, research relevant to reviews under paragraph (a)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D3FA51A" w14:textId="77777777" w:rsidR="00165C63" w:rsidRPr="001D7C84" w:rsidRDefault="00165C63" w:rsidP="004370FF">
      <w:pPr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to make recommendations about—</w:t>
      </w:r>
    </w:p>
    <w:p w14:paraId="6DADB4A1" w14:textId="77777777" w:rsidR="00165C63" w:rsidRPr="001D7C84" w:rsidRDefault="00165C63" w:rsidP="004370FF">
      <w:pPr>
        <w:numPr>
          <w:ilvl w:val="0"/>
          <w:numId w:val="5"/>
        </w:numPr>
        <w:spacing w:before="4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improvements to systems, policies and practices for implementation by government and non-government entities that provide services to, or otherwise interact with, children and their families; and</w:t>
      </w:r>
    </w:p>
    <w:p w14:paraId="3BF781B2" w14:textId="77777777" w:rsidR="00165C63" w:rsidRPr="001D7C84" w:rsidRDefault="00165C63" w:rsidP="004370FF">
      <w:pPr>
        <w:numPr>
          <w:ilvl w:val="0"/>
          <w:numId w:val="5"/>
        </w:numPr>
        <w:spacing w:before="4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legislative change; and</w:t>
      </w:r>
    </w:p>
    <w:p w14:paraId="21375139" w14:textId="77777777" w:rsidR="00165C63" w:rsidRPr="001D7C84" w:rsidRDefault="00165C63" w:rsidP="004370FF">
      <w:pPr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to monitor the implementation of its recommendations.</w:t>
      </w:r>
    </w:p>
    <w:p w14:paraId="6233BD17" w14:textId="77777777" w:rsidR="00165C63" w:rsidRPr="001D7C84" w:rsidRDefault="00165C63" w:rsidP="004370F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C84">
        <w:rPr>
          <w:rFonts w:ascii="Arial" w:hAnsi="Arial" w:cs="Arial"/>
          <w:bCs/>
          <w:spacing w:val="-3"/>
          <w:sz w:val="22"/>
          <w:szCs w:val="22"/>
        </w:rPr>
        <w:t>Section 29V of the FCC Act provides that the Board consists of the Chairperson and not more than 11 other members appointed by the Minister.</w:t>
      </w:r>
    </w:p>
    <w:p w14:paraId="57E25B58" w14:textId="6C9AD14D" w:rsidR="00670673" w:rsidRPr="00670673" w:rsidRDefault="00094025" w:rsidP="004370F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  <w:u w:val="single"/>
        </w:rPr>
        <w:t>Cabinet noted</w:t>
      </w:r>
      <w:r w:rsidRPr="00670673">
        <w:rPr>
          <w:rFonts w:ascii="Arial" w:hAnsi="Arial" w:cs="Arial"/>
          <w:sz w:val="22"/>
          <w:szCs w:val="22"/>
        </w:rPr>
        <w:t xml:space="preserve"> </w:t>
      </w:r>
      <w:r w:rsidR="001D7C84" w:rsidRPr="00670673">
        <w:rPr>
          <w:rFonts w:ascii="Arial" w:hAnsi="Arial" w:cs="Arial"/>
          <w:sz w:val="22"/>
          <w:szCs w:val="22"/>
        </w:rPr>
        <w:t>the intention of the Attorney-General and Minister for Justice and Leader of the House to appoint</w:t>
      </w:r>
      <w:r w:rsidR="00670673">
        <w:rPr>
          <w:rFonts w:ascii="Arial" w:hAnsi="Arial" w:cs="Arial"/>
          <w:sz w:val="22"/>
          <w:szCs w:val="22"/>
        </w:rPr>
        <w:t xml:space="preserve"> </w:t>
      </w:r>
      <w:r w:rsidR="00670673" w:rsidRPr="00670673">
        <w:rPr>
          <w:rFonts w:ascii="Arial" w:hAnsi="Arial" w:cs="Arial"/>
          <w:sz w:val="22"/>
          <w:szCs w:val="22"/>
        </w:rPr>
        <w:t>the following persons to the Child Death Review Board:</w:t>
      </w:r>
    </w:p>
    <w:p w14:paraId="21D71656" w14:textId="148B0F8C" w:rsidR="00670673" w:rsidRPr="00670673" w:rsidRDefault="00670673" w:rsidP="004370FF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Ms Cheryl Vardon, Principal Commissioner of the Queensland Family and Child Commission as Chairperson</w:t>
      </w:r>
      <w:r w:rsidR="00F603A8" w:rsidRPr="00F603A8">
        <w:rPr>
          <w:rFonts w:ascii="Arial" w:hAnsi="Arial" w:cs="Arial"/>
          <w:sz w:val="22"/>
          <w:szCs w:val="22"/>
        </w:rPr>
        <w:t xml:space="preserve"> </w:t>
      </w:r>
      <w:r w:rsidR="00F603A8" w:rsidRPr="00670673">
        <w:rPr>
          <w:rFonts w:ascii="Arial" w:hAnsi="Arial" w:cs="Arial"/>
          <w:sz w:val="22"/>
          <w:szCs w:val="22"/>
        </w:rPr>
        <w:t>for</w:t>
      </w:r>
      <w:r w:rsidR="00F603A8">
        <w:rPr>
          <w:rFonts w:ascii="Arial" w:hAnsi="Arial" w:cs="Arial"/>
          <w:sz w:val="22"/>
          <w:szCs w:val="22"/>
        </w:rPr>
        <w:t xml:space="preserve"> a</w:t>
      </w:r>
      <w:r w:rsidR="00F603A8" w:rsidRPr="00670673">
        <w:rPr>
          <w:rFonts w:ascii="Arial" w:hAnsi="Arial" w:cs="Arial"/>
          <w:sz w:val="22"/>
          <w:szCs w:val="22"/>
        </w:rPr>
        <w:t xml:space="preserve"> term commencing on and from 1 July 2020 </w:t>
      </w:r>
      <w:r w:rsidR="00F603A8">
        <w:rPr>
          <w:rFonts w:ascii="Arial" w:hAnsi="Arial" w:cs="Arial"/>
          <w:sz w:val="22"/>
          <w:szCs w:val="22"/>
        </w:rPr>
        <w:t xml:space="preserve">up </w:t>
      </w:r>
      <w:r w:rsidR="00F603A8" w:rsidRPr="00670673">
        <w:rPr>
          <w:rFonts w:ascii="Arial" w:hAnsi="Arial" w:cs="Arial"/>
          <w:sz w:val="22"/>
          <w:szCs w:val="22"/>
        </w:rPr>
        <w:t xml:space="preserve">to and including </w:t>
      </w:r>
      <w:r w:rsidR="00F603A8">
        <w:rPr>
          <w:rFonts w:ascii="Arial" w:hAnsi="Arial" w:cs="Arial"/>
          <w:sz w:val="22"/>
          <w:szCs w:val="22"/>
        </w:rPr>
        <w:t>10</w:t>
      </w:r>
      <w:r w:rsidR="004370FF">
        <w:rPr>
          <w:rFonts w:ascii="Arial" w:hAnsi="Arial" w:cs="Arial"/>
          <w:sz w:val="22"/>
          <w:szCs w:val="22"/>
        </w:rPr>
        <w:t> </w:t>
      </w:r>
      <w:r w:rsidR="00F603A8">
        <w:rPr>
          <w:rFonts w:ascii="Arial" w:hAnsi="Arial" w:cs="Arial"/>
          <w:sz w:val="22"/>
          <w:szCs w:val="22"/>
        </w:rPr>
        <w:t>September 2021</w:t>
      </w:r>
      <w:r w:rsidRPr="00670673">
        <w:rPr>
          <w:rFonts w:ascii="Arial" w:hAnsi="Arial" w:cs="Arial"/>
          <w:sz w:val="22"/>
          <w:szCs w:val="22"/>
        </w:rPr>
        <w:t xml:space="preserve">; </w:t>
      </w:r>
    </w:p>
    <w:p w14:paraId="5380B323" w14:textId="290BED47" w:rsidR="00670673" w:rsidRPr="00670673" w:rsidRDefault="00670673" w:rsidP="004370FF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Dr Clinton Schultz as a Member and Deputy Chairperson</w:t>
      </w:r>
      <w:r w:rsidR="00F603A8" w:rsidRPr="00F603A8">
        <w:rPr>
          <w:rFonts w:ascii="Arial" w:hAnsi="Arial" w:cs="Arial"/>
          <w:sz w:val="22"/>
          <w:szCs w:val="22"/>
        </w:rPr>
        <w:t xml:space="preserve"> </w:t>
      </w:r>
      <w:r w:rsidR="00F603A8" w:rsidRPr="00670673">
        <w:rPr>
          <w:rFonts w:ascii="Arial" w:hAnsi="Arial" w:cs="Arial"/>
          <w:sz w:val="22"/>
          <w:szCs w:val="22"/>
        </w:rPr>
        <w:t>for</w:t>
      </w:r>
      <w:r w:rsidR="00F603A8">
        <w:rPr>
          <w:rFonts w:ascii="Arial" w:hAnsi="Arial" w:cs="Arial"/>
          <w:sz w:val="22"/>
          <w:szCs w:val="22"/>
        </w:rPr>
        <w:t xml:space="preserve"> a</w:t>
      </w:r>
      <w:r w:rsidR="00F603A8" w:rsidRPr="00670673">
        <w:rPr>
          <w:rFonts w:ascii="Arial" w:hAnsi="Arial" w:cs="Arial"/>
          <w:sz w:val="22"/>
          <w:szCs w:val="22"/>
        </w:rPr>
        <w:t xml:space="preserve"> term of three years commencing on and from 1 July 2020 </w:t>
      </w:r>
      <w:r w:rsidR="00F603A8">
        <w:rPr>
          <w:rFonts w:ascii="Arial" w:hAnsi="Arial" w:cs="Arial"/>
          <w:sz w:val="22"/>
          <w:szCs w:val="22"/>
        </w:rPr>
        <w:t xml:space="preserve">up </w:t>
      </w:r>
      <w:r w:rsidR="00F603A8" w:rsidRPr="00670673">
        <w:rPr>
          <w:rFonts w:ascii="Arial" w:hAnsi="Arial" w:cs="Arial"/>
          <w:sz w:val="22"/>
          <w:szCs w:val="22"/>
        </w:rPr>
        <w:t>to and including 30 June 2023</w:t>
      </w:r>
      <w:r w:rsidRPr="00670673">
        <w:rPr>
          <w:rFonts w:ascii="Arial" w:hAnsi="Arial" w:cs="Arial"/>
          <w:sz w:val="22"/>
          <w:szCs w:val="22"/>
        </w:rPr>
        <w:t>;</w:t>
      </w:r>
    </w:p>
    <w:p w14:paraId="0B653403" w14:textId="46810557" w:rsidR="00670673" w:rsidRPr="00670673" w:rsidRDefault="00670673" w:rsidP="004370FF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the following public sector positions as Members</w:t>
      </w:r>
      <w:r w:rsidR="00F603A8" w:rsidRPr="00F603A8">
        <w:rPr>
          <w:rFonts w:ascii="Arial" w:hAnsi="Arial" w:cs="Arial"/>
          <w:sz w:val="22"/>
          <w:szCs w:val="22"/>
        </w:rPr>
        <w:t xml:space="preserve"> </w:t>
      </w:r>
      <w:r w:rsidR="00F603A8" w:rsidRPr="00670673">
        <w:rPr>
          <w:rFonts w:ascii="Arial" w:hAnsi="Arial" w:cs="Arial"/>
          <w:sz w:val="22"/>
          <w:szCs w:val="22"/>
        </w:rPr>
        <w:t>for</w:t>
      </w:r>
      <w:r w:rsidR="00F603A8">
        <w:rPr>
          <w:rFonts w:ascii="Arial" w:hAnsi="Arial" w:cs="Arial"/>
          <w:sz w:val="22"/>
          <w:szCs w:val="22"/>
        </w:rPr>
        <w:t xml:space="preserve"> a</w:t>
      </w:r>
      <w:r w:rsidR="00F603A8" w:rsidRPr="00670673">
        <w:rPr>
          <w:rFonts w:ascii="Arial" w:hAnsi="Arial" w:cs="Arial"/>
          <w:sz w:val="22"/>
          <w:szCs w:val="22"/>
        </w:rPr>
        <w:t xml:space="preserve"> term of three years commencing on and from 1 July 2020 </w:t>
      </w:r>
      <w:r w:rsidR="00F603A8">
        <w:rPr>
          <w:rFonts w:ascii="Arial" w:hAnsi="Arial" w:cs="Arial"/>
          <w:sz w:val="22"/>
          <w:szCs w:val="22"/>
        </w:rPr>
        <w:t xml:space="preserve">up </w:t>
      </w:r>
      <w:r w:rsidR="00F603A8" w:rsidRPr="00670673">
        <w:rPr>
          <w:rFonts w:ascii="Arial" w:hAnsi="Arial" w:cs="Arial"/>
          <w:sz w:val="22"/>
          <w:szCs w:val="22"/>
        </w:rPr>
        <w:t>to and including 30 June 2023</w:t>
      </w:r>
      <w:r w:rsidRPr="00670673">
        <w:rPr>
          <w:rFonts w:ascii="Arial" w:hAnsi="Arial" w:cs="Arial"/>
          <w:sz w:val="22"/>
          <w:szCs w:val="22"/>
        </w:rPr>
        <w:t>:</w:t>
      </w:r>
    </w:p>
    <w:p w14:paraId="448918F4" w14:textId="77777777" w:rsidR="00670673" w:rsidRPr="00670673" w:rsidRDefault="00670673" w:rsidP="004370FF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Executive Director, Student Protection and Wellbeing, State Schools – Operations, Department of Education;</w:t>
      </w:r>
    </w:p>
    <w:p w14:paraId="5A8F1584" w14:textId="77777777" w:rsidR="00670673" w:rsidRPr="00670673" w:rsidRDefault="00670673" w:rsidP="004370FF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Regional Executive Director South West, Department of Child Safety, Youth and Women;</w:t>
      </w:r>
    </w:p>
    <w:p w14:paraId="3E3950BB" w14:textId="77777777" w:rsidR="00670673" w:rsidRPr="00670673" w:rsidRDefault="00670673" w:rsidP="004370FF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Deputy Director-General, Department of Youth Justice; and</w:t>
      </w:r>
    </w:p>
    <w:p w14:paraId="37DADF5D" w14:textId="77777777" w:rsidR="00670673" w:rsidRPr="00670673" w:rsidRDefault="00670673" w:rsidP="004370FF">
      <w:pPr>
        <w:numPr>
          <w:ilvl w:val="0"/>
          <w:numId w:val="10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Detective Superintendent, Child Abuse and Sexual Crime Group, Queensland Police Service;</w:t>
      </w:r>
    </w:p>
    <w:p w14:paraId="62B7CCEC" w14:textId="217D535D" w:rsidR="00670673" w:rsidRPr="00670673" w:rsidRDefault="00670673" w:rsidP="004370FF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Dr Stephen Stathis, Clinical Advisor (Child and Youth Mental Health), Mental Health, Alcohol and Other Drugs Branch, Department of Health as a Member</w:t>
      </w:r>
      <w:r w:rsidR="00F603A8" w:rsidRPr="00F603A8">
        <w:rPr>
          <w:rFonts w:ascii="Arial" w:hAnsi="Arial" w:cs="Arial"/>
          <w:sz w:val="22"/>
          <w:szCs w:val="22"/>
        </w:rPr>
        <w:t xml:space="preserve"> </w:t>
      </w:r>
      <w:r w:rsidR="00F603A8" w:rsidRPr="00670673">
        <w:rPr>
          <w:rFonts w:ascii="Arial" w:hAnsi="Arial" w:cs="Arial"/>
          <w:sz w:val="22"/>
          <w:szCs w:val="22"/>
        </w:rPr>
        <w:t>for</w:t>
      </w:r>
      <w:r w:rsidR="00F603A8">
        <w:rPr>
          <w:rFonts w:ascii="Arial" w:hAnsi="Arial" w:cs="Arial"/>
          <w:sz w:val="22"/>
          <w:szCs w:val="22"/>
        </w:rPr>
        <w:t xml:space="preserve"> a</w:t>
      </w:r>
      <w:r w:rsidR="00F603A8" w:rsidRPr="00670673">
        <w:rPr>
          <w:rFonts w:ascii="Arial" w:hAnsi="Arial" w:cs="Arial"/>
          <w:sz w:val="22"/>
          <w:szCs w:val="22"/>
        </w:rPr>
        <w:t xml:space="preserve"> term of three years commencing on and from 1 July 2020 </w:t>
      </w:r>
      <w:r w:rsidR="00F603A8">
        <w:rPr>
          <w:rFonts w:ascii="Arial" w:hAnsi="Arial" w:cs="Arial"/>
          <w:sz w:val="22"/>
          <w:szCs w:val="22"/>
        </w:rPr>
        <w:t xml:space="preserve">up </w:t>
      </w:r>
      <w:r w:rsidR="00F603A8" w:rsidRPr="00670673">
        <w:rPr>
          <w:rFonts w:ascii="Arial" w:hAnsi="Arial" w:cs="Arial"/>
          <w:sz w:val="22"/>
          <w:szCs w:val="22"/>
        </w:rPr>
        <w:t>to and including 30 June 2023</w:t>
      </w:r>
      <w:r w:rsidRPr="00670673">
        <w:rPr>
          <w:rFonts w:ascii="Arial" w:hAnsi="Arial" w:cs="Arial"/>
          <w:sz w:val="22"/>
          <w:szCs w:val="22"/>
        </w:rPr>
        <w:t>; and</w:t>
      </w:r>
    </w:p>
    <w:p w14:paraId="7D4B4965" w14:textId="0F01FA23" w:rsidR="00094025" w:rsidRPr="004370FF" w:rsidRDefault="00670673" w:rsidP="004370FF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0673">
        <w:rPr>
          <w:rFonts w:ascii="Arial" w:hAnsi="Arial" w:cs="Arial"/>
          <w:sz w:val="22"/>
          <w:szCs w:val="22"/>
        </w:rPr>
        <w:t>Mrs Hetty Johnston AM, Ms Margaret Kruger, Mr Bruce Morcombe OAM, Ms Shanna Quinn and Professor Jeanine Young as Members</w:t>
      </w:r>
      <w:r w:rsidR="00F603A8" w:rsidRPr="00F603A8">
        <w:rPr>
          <w:rFonts w:ascii="Arial" w:hAnsi="Arial" w:cs="Arial"/>
          <w:sz w:val="22"/>
          <w:szCs w:val="22"/>
        </w:rPr>
        <w:t xml:space="preserve"> </w:t>
      </w:r>
      <w:r w:rsidR="00F603A8" w:rsidRPr="00670673">
        <w:rPr>
          <w:rFonts w:ascii="Arial" w:hAnsi="Arial" w:cs="Arial"/>
          <w:sz w:val="22"/>
          <w:szCs w:val="22"/>
        </w:rPr>
        <w:t>for</w:t>
      </w:r>
      <w:r w:rsidR="00F603A8">
        <w:rPr>
          <w:rFonts w:ascii="Arial" w:hAnsi="Arial" w:cs="Arial"/>
          <w:sz w:val="22"/>
          <w:szCs w:val="22"/>
        </w:rPr>
        <w:t xml:space="preserve"> a</w:t>
      </w:r>
      <w:r w:rsidR="00F603A8" w:rsidRPr="00670673">
        <w:rPr>
          <w:rFonts w:ascii="Arial" w:hAnsi="Arial" w:cs="Arial"/>
          <w:sz w:val="22"/>
          <w:szCs w:val="22"/>
        </w:rPr>
        <w:t xml:space="preserve"> term of three years commencing on and from 1 July 2020 </w:t>
      </w:r>
      <w:r w:rsidR="00F603A8">
        <w:rPr>
          <w:rFonts w:ascii="Arial" w:hAnsi="Arial" w:cs="Arial"/>
          <w:sz w:val="22"/>
          <w:szCs w:val="22"/>
        </w:rPr>
        <w:t xml:space="preserve">up </w:t>
      </w:r>
      <w:r w:rsidR="00F603A8" w:rsidRPr="00670673">
        <w:rPr>
          <w:rFonts w:ascii="Arial" w:hAnsi="Arial" w:cs="Arial"/>
          <w:sz w:val="22"/>
          <w:szCs w:val="22"/>
        </w:rPr>
        <w:t>to and including 30 June 2023</w:t>
      </w:r>
      <w:r w:rsidR="007D3266">
        <w:rPr>
          <w:rFonts w:ascii="Arial" w:hAnsi="Arial" w:cs="Arial"/>
          <w:sz w:val="22"/>
          <w:szCs w:val="22"/>
        </w:rPr>
        <w:t>.</w:t>
      </w:r>
    </w:p>
    <w:p w14:paraId="6078E864" w14:textId="77777777" w:rsidR="004370FF" w:rsidRPr="00522041" w:rsidRDefault="004370FF" w:rsidP="004370FF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2041">
        <w:rPr>
          <w:rFonts w:ascii="Arial" w:hAnsi="Arial" w:cs="Arial"/>
          <w:i/>
          <w:sz w:val="22"/>
          <w:szCs w:val="22"/>
          <w:u w:val="single"/>
        </w:rPr>
        <w:t>Attachment</w:t>
      </w:r>
      <w:r>
        <w:rPr>
          <w:rFonts w:ascii="Arial" w:hAnsi="Arial" w:cs="Arial"/>
          <w:i/>
          <w:sz w:val="22"/>
          <w:szCs w:val="22"/>
          <w:u w:val="single"/>
        </w:rPr>
        <w:t>s</w:t>
      </w:r>
    </w:p>
    <w:p w14:paraId="59E5D067" w14:textId="1451F40A" w:rsidR="004370FF" w:rsidRPr="004370FF" w:rsidRDefault="004370FF" w:rsidP="004370FF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370FF" w:rsidRPr="004370FF" w:rsidSect="004370FF">
      <w:head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AD86" w14:textId="77777777" w:rsidR="00F502DA" w:rsidRDefault="00F502DA" w:rsidP="00D6589B">
      <w:r>
        <w:separator/>
      </w:r>
    </w:p>
  </w:endnote>
  <w:endnote w:type="continuationSeparator" w:id="0">
    <w:p w14:paraId="26301768" w14:textId="77777777" w:rsidR="00F502DA" w:rsidRDefault="00F502D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CA68" w14:textId="77777777" w:rsidR="00F502DA" w:rsidRDefault="00F502DA" w:rsidP="00D6589B">
      <w:r>
        <w:separator/>
      </w:r>
    </w:p>
  </w:footnote>
  <w:footnote w:type="continuationSeparator" w:id="0">
    <w:p w14:paraId="5445183E" w14:textId="77777777" w:rsidR="00F502DA" w:rsidRDefault="00F502D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FC6" w14:textId="77777777" w:rsidR="00660FBB" w:rsidRPr="00937A4A" w:rsidRDefault="00660FBB" w:rsidP="00660FB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87829F8" w14:textId="77777777" w:rsidR="00660FBB" w:rsidRPr="00937A4A" w:rsidRDefault="00660FBB" w:rsidP="00660FB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4EEDD2B" w14:textId="718B28E5" w:rsidR="00660FBB" w:rsidRPr="00937A4A" w:rsidRDefault="00660FBB" w:rsidP="00660FB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2020</w:t>
    </w:r>
  </w:p>
  <w:p w14:paraId="6AA79ECC" w14:textId="4BDD1423" w:rsidR="00660FBB" w:rsidRDefault="00660FBB" w:rsidP="00660FB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="00A90807">
      <w:rPr>
        <w:rFonts w:ascii="Arial" w:hAnsi="Arial" w:cs="Arial"/>
        <w:b/>
        <w:sz w:val="22"/>
        <w:szCs w:val="22"/>
        <w:u w:val="single"/>
      </w:rPr>
      <w:t xml:space="preserve"> of the Chairperson, Deputy Chairperson and 10 Members to the Child Death Review Board</w:t>
    </w:r>
  </w:p>
  <w:p w14:paraId="3B83F2B1" w14:textId="3993BD60" w:rsidR="00660FBB" w:rsidRDefault="00A90807" w:rsidP="00660FB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</w:t>
    </w:r>
    <w:r w:rsidR="00747C97">
      <w:rPr>
        <w:rFonts w:ascii="Arial" w:hAnsi="Arial" w:cs="Arial"/>
        <w:b/>
        <w:sz w:val="22"/>
        <w:szCs w:val="22"/>
        <w:u w:val="single"/>
      </w:rPr>
      <w:t xml:space="preserve">ney-General and </w:t>
    </w:r>
    <w:r w:rsidR="00660FBB">
      <w:rPr>
        <w:rFonts w:ascii="Arial" w:hAnsi="Arial" w:cs="Arial"/>
        <w:b/>
        <w:sz w:val="22"/>
        <w:szCs w:val="22"/>
        <w:u w:val="single"/>
      </w:rPr>
      <w:t>Minister</w:t>
    </w:r>
    <w:r w:rsidR="00747C97"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5002506F" w14:textId="77777777" w:rsidR="00660FBB" w:rsidRDefault="00660FBB" w:rsidP="00660FB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B20"/>
    <w:multiLevelType w:val="hybridMultilevel"/>
    <w:tmpl w:val="9A5076AC"/>
    <w:lvl w:ilvl="0" w:tplc="23528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5978D08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8A273A"/>
    <w:multiLevelType w:val="hybridMultilevel"/>
    <w:tmpl w:val="4686E786"/>
    <w:lvl w:ilvl="0" w:tplc="5978D0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6450DE"/>
    <w:multiLevelType w:val="hybridMultilevel"/>
    <w:tmpl w:val="2D0EE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B9A"/>
    <w:multiLevelType w:val="hybridMultilevel"/>
    <w:tmpl w:val="22C8D3EE"/>
    <w:lvl w:ilvl="0" w:tplc="7F26770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5AB4DC2"/>
    <w:multiLevelType w:val="hybridMultilevel"/>
    <w:tmpl w:val="B7FCBB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8D08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AD6627"/>
    <w:multiLevelType w:val="hybridMultilevel"/>
    <w:tmpl w:val="6E6463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C376E9"/>
    <w:multiLevelType w:val="hybridMultilevel"/>
    <w:tmpl w:val="55A61698"/>
    <w:lvl w:ilvl="0" w:tplc="963040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BE66C3"/>
    <w:multiLevelType w:val="hybridMultilevel"/>
    <w:tmpl w:val="0D0CF264"/>
    <w:lvl w:ilvl="0" w:tplc="5EECEFFC">
      <w:start w:val="1"/>
      <w:numFmt w:val="lowerRoman"/>
      <w:lvlText w:val="(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EB032D"/>
    <w:multiLevelType w:val="hybridMultilevel"/>
    <w:tmpl w:val="288873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84"/>
    <w:rsid w:val="0000598A"/>
    <w:rsid w:val="00035DDF"/>
    <w:rsid w:val="00080F8F"/>
    <w:rsid w:val="00094025"/>
    <w:rsid w:val="000F36EA"/>
    <w:rsid w:val="00165C63"/>
    <w:rsid w:val="001A06C0"/>
    <w:rsid w:val="001A6EFE"/>
    <w:rsid w:val="001B0A1A"/>
    <w:rsid w:val="001B3E32"/>
    <w:rsid w:val="001D7C84"/>
    <w:rsid w:val="001E209B"/>
    <w:rsid w:val="001F3ACD"/>
    <w:rsid w:val="003D0EFE"/>
    <w:rsid w:val="004370FF"/>
    <w:rsid w:val="004D309F"/>
    <w:rsid w:val="00501C66"/>
    <w:rsid w:val="00550373"/>
    <w:rsid w:val="006462CE"/>
    <w:rsid w:val="00660FBB"/>
    <w:rsid w:val="00663A4B"/>
    <w:rsid w:val="00667A0C"/>
    <w:rsid w:val="00670673"/>
    <w:rsid w:val="00680FA5"/>
    <w:rsid w:val="00732E22"/>
    <w:rsid w:val="00747C97"/>
    <w:rsid w:val="00762359"/>
    <w:rsid w:val="00766FC7"/>
    <w:rsid w:val="007671A4"/>
    <w:rsid w:val="00787467"/>
    <w:rsid w:val="007D3266"/>
    <w:rsid w:val="007D5E26"/>
    <w:rsid w:val="00811B56"/>
    <w:rsid w:val="00812AF0"/>
    <w:rsid w:val="008B7DE8"/>
    <w:rsid w:val="008C495A"/>
    <w:rsid w:val="008F44CD"/>
    <w:rsid w:val="0091737C"/>
    <w:rsid w:val="00A203D0"/>
    <w:rsid w:val="00A527A5"/>
    <w:rsid w:val="00A90807"/>
    <w:rsid w:val="00AB262C"/>
    <w:rsid w:val="00B4237F"/>
    <w:rsid w:val="00B44882"/>
    <w:rsid w:val="00B63AAB"/>
    <w:rsid w:val="00C07656"/>
    <w:rsid w:val="00C828D7"/>
    <w:rsid w:val="00CD058C"/>
    <w:rsid w:val="00CD37D5"/>
    <w:rsid w:val="00CF0D8A"/>
    <w:rsid w:val="00D26836"/>
    <w:rsid w:val="00D433E5"/>
    <w:rsid w:val="00D6589B"/>
    <w:rsid w:val="00D75134"/>
    <w:rsid w:val="00EC5418"/>
    <w:rsid w:val="00F431CE"/>
    <w:rsid w:val="00F502DA"/>
    <w:rsid w:val="00F603A8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3A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9E5EC-3546-4873-A475-8A6B5AE4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2219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2640</CharactersWithSpaces>
  <SharedDoc>false</SharedDoc>
  <HyperlinkBase>https://www.cabinet.qld.gov.au/documents/2020/Jul/ApptCDRB/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11</cp:revision>
  <dcterms:created xsi:type="dcterms:W3CDTF">2020-06-26T03:13:00Z</dcterms:created>
  <dcterms:modified xsi:type="dcterms:W3CDTF">2020-09-22T23:07:00Z</dcterms:modified>
  <cp:category>Significant_Appointments,Child_Protection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